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29" w:rsidRPr="00D17529" w:rsidRDefault="00D17529" w:rsidP="00D17529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D17529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2023 ГОДА</w:t>
      </w:r>
    </w:p>
    <w:p w:rsidR="00D17529" w:rsidRPr="00D17529" w:rsidRDefault="00D17529" w:rsidP="00D17529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D17529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17.04.2023   </w:t>
      </w:r>
    </w:p>
    <w:p w:rsidR="00D17529" w:rsidRPr="00D17529" w:rsidRDefault="00D17529" w:rsidP="00D17529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D17529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17.04.2023   </w:t>
      </w: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5"/>
        <w:gridCol w:w="7332"/>
        <w:gridCol w:w="5619"/>
      </w:tblGrid>
      <w:tr w:rsidR="00D17529" w:rsidRPr="00D17529" w:rsidTr="00D1752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ЭМИТЕНТНИНГ НОМИ: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aksiyadorlik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jamiyati</w:t>
            </w:r>
            <w:proofErr w:type="spellEnd"/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AJ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Биржа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тикери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Маълумот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йўқ</w:t>
            </w:r>
          </w:p>
        </w:tc>
      </w:tr>
      <w:tr w:rsidR="00D17529" w:rsidRPr="00D17529" w:rsidTr="00D1752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БОҒЛАНИШ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Жойлашган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Почта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манзили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Электрон почта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манзили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D17529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sihatgoh_chinabod@mail.ru</w:t>
              </w:r>
            </w:hyperlink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Расмий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веб-сайт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history="1">
              <w:r w:rsidRPr="00D17529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www.chinabod.uz</w:t>
              </w:r>
            </w:hyperlink>
          </w:p>
        </w:tc>
      </w:tr>
      <w:tr w:rsidR="00D17529" w:rsidRPr="00D17529" w:rsidTr="00D1752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БАНКОВСКИЕ РЕКВИЗИТЫ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Шахристанский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 АК ПСБ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20210000600117342001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</w:tr>
      <w:tr w:rsidR="00D17529" w:rsidRPr="00D17529" w:rsidTr="00D1752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РЕГИСТРАЦИОННЫЕ И ИДЕНТИФИКАЦИОННЫЕ НОМЕРА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201221881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2024855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91517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1726266</w:t>
            </w:r>
          </w:p>
        </w:tc>
      </w:tr>
    </w:tbl>
    <w:p w:rsidR="00D17529" w:rsidRPr="00D17529" w:rsidRDefault="00D17529" w:rsidP="00D17529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2"/>
        <w:gridCol w:w="5391"/>
        <w:gridCol w:w="2494"/>
        <w:gridCol w:w="2494"/>
        <w:gridCol w:w="2495"/>
      </w:tblGrid>
      <w:tr w:rsidR="00D17529" w:rsidRPr="00D17529" w:rsidTr="00D17529">
        <w:tc>
          <w:tcPr>
            <w:tcW w:w="46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Бухгалтерлик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баланси</w:t>
            </w:r>
            <w:proofErr w:type="spellEnd"/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I. Узоқ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Асосий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воситалар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Бошланғич (қайта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тиклаш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қиймати (0100, 0300)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48 313 363.90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50 755 981.52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Эскириш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22 646 867.46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23 276 352.08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Қолдиқ (баланс) қиймати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010 – 011)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25 666 496.44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27 479 629.44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Номоддий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Бошланғич қиймати (0400)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Амортизация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Қолдиқ (баланс) қиймати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020 – 021)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040 + 050 + 060 + 070 + 080),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Қимматли қоғозлар (0610)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жамиятларига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Қарам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жамиятларига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Чет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капитали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мавжуд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корхоналарга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Ўрнатиладиган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асбоб-ускуналар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 қўйилмалар (0800)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98 999.95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143 582.50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(0910, 0920, 0930, 0940)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Бундан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: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муддати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ўтганлари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(0950, 0960, 0990)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012 + 022 + 030 + 090 + 100 + 110 + 120)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25 765 646.39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27 623 361.94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II.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Жорий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Товар-моддий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150 + 160 + 170 + 180),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1 421 925.28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Ишлаб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чиқариш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(1000, 1100, 1500, 1600)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1 421 925.28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Тугалланмаган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ишлаб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чиқариш (2000, 2100, 2300, 2700)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Тайёр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маҳсулот (2800)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(2900 дан 2980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айирмаси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(3100)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34 592.51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26 078.78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220 + 240 + 250 + 260 + 270 + 280 + 290 + 300 + 310)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1 103 240.98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1 236 633.76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ўтган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Харидор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буюртмачиларнинг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(4000 дан 4900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айирмаси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120 597.96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180 003.68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862 599.98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668 242.26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Ходимларга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бўнаклар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88 389.92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275 303.97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солиқ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лар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14 740.45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8 048.57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жамғармалари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суғурталар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Таъсисчиларнинг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устав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капиталига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улушлар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Ходимларнинг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операциялар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3 521.39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57 005.16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(4800)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13 391.28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48 030.12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Пул маблағлари,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330 + 340 + 350 + 360),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159 992.20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60 348.85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Кассадаги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Ҳисоб-китоб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счётидаги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(5100)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21 034.20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30 670.11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Чет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валютасидаги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пул маблағлари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эквивалентлари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(5500, 5600, 5700)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138 958.00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29 678.74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активлар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140 + 190 + 200 + 210 + 320 + 370 + 380)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2 630 370.50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2 744 986.67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Баланс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130 + 390)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30 368 348.61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I.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Ўз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маблағлари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манбалари</w:t>
            </w:r>
            <w:proofErr w:type="spellEnd"/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 капитали (8300)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Қўшилган капитал (8400)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 капитали (8500)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22 455 136.00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22 455 136.00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Сотиб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хусусий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Тақсимланмаган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(қопланмаган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(8700)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2 564 572.10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2 902 244.40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тушумлар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ўловлари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учун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410 + 420 + 430 – 440 + 450 + 460 + 470)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26 426 509.10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26 764 181.40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II.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Мажбуриятлар</w:t>
            </w:r>
            <w:proofErr w:type="spellEnd"/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500 +520 + 530 + 540 + 550 + 560 + 570 + 580 + 590)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500 + 520 + 540 + 560 + 590)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қарздорлиги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тўланади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(7210, 7220, 7230)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Солиқ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(7250, 7290)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Харидорлар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буюртмачилардан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банк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(7810)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(7820, 7830, 7840)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(7900)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1 969 507.78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3 604 167.24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610 + 630 + 650 + 670 + 680 + 690 + 700 + 710 + 720 + 760)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1 716 844.37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2 827 739.21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ўтган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569 855.96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1 423 459.44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(6210, 6220, 6230)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252 663.42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776 428.00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Солиқ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(6250, 6290)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74 945.25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89 196.75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146 364.22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155 978.27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Суғурталар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(6510)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жамғармаларига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(6520)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140 140.67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159 525.92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Таъсисчиларга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136 139.51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136 139.51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Меҳ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натга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ҳақ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тўлаш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635 168.05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838 067.67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банк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(6810)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(6820, 6830, 6840)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қисми (6950)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(6950 дан ташқари 6900)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14 230.71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25 371.65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490 + 600)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3 604 167.21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Баланс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480 + 770)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30 368 348.61</w:t>
            </w:r>
          </w:p>
        </w:tc>
      </w:tr>
    </w:tbl>
    <w:p w:rsidR="00D17529" w:rsidRPr="00D17529" w:rsidRDefault="00D17529" w:rsidP="00D17529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4725"/>
        <w:gridCol w:w="1465"/>
        <w:gridCol w:w="1860"/>
        <w:gridCol w:w="1847"/>
        <w:gridCol w:w="1515"/>
        <w:gridCol w:w="1503"/>
      </w:tblGrid>
      <w:tr w:rsidR="00D17529" w:rsidRPr="00D17529" w:rsidTr="00D17529">
        <w:tc>
          <w:tcPr>
            <w:tcW w:w="43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Молиявий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ҳисоботлар тўғрисидаги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маълумот</w:t>
            </w:r>
            <w:proofErr w:type="spellEnd"/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отчетный период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Маҳсулот (товар,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соф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тушум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10 990 741.23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10 406 880.36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Сотилган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маҳсулот (товар,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таннархи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7 647 365.87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8 588 228.46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Маҳсулот (товар,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ялпи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010 – 020)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3 343 375.36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1 818 651.90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050 + 060 + 070 + 080),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1 609 220.28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1 552 625.70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5 301.02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8 691.24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Маъмурий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384 144.00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397 871.98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операцион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1 219 775.26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1 146 062.48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Ҳисобот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даврининг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солиқ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солинадиган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келгусида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чегириладиган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Асосий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59 668.54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82 227.60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Асосий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030 – 040 + 090)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1 793 823.62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348 253.80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120 + 130 + 140 + 150 + 160),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Дивидендлар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ижарадан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Валюта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фарқидан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180 + 190 + 200 + 210),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ижара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Валюта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фарқидан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Умумхўжалик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фаолиятининг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100 + 110 – 170)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1 793 823.62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348 253.80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Фавқулоддаги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солиғини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тўлагунга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қадар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220 +/– 230)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1 793 823.62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348 253.80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солиғи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9 805.46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10 581.53</w:t>
            </w: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Фойдадан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солиқ</w:t>
            </w:r>
            <w:proofErr w:type="gram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лар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proofErr w:type="gram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7529" w:rsidRPr="00D17529" w:rsidTr="00D1752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Ҳисобот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даврининг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соф 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фойдаси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зарари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) (</w:t>
            </w:r>
            <w:proofErr w:type="spellStart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D1752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240 – 250 – 260)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1 784 018.16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5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337 672.27</w:t>
            </w:r>
          </w:p>
        </w:tc>
        <w:tc>
          <w:tcPr>
            <w:tcW w:w="15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7529" w:rsidRPr="00D17529" w:rsidRDefault="00D17529" w:rsidP="00D17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17529" w:rsidRPr="00D17529" w:rsidRDefault="00D17529" w:rsidP="00D17529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p w:rsidR="00D17529" w:rsidRPr="00D17529" w:rsidRDefault="00D17529" w:rsidP="00D17529">
      <w:pPr>
        <w:spacing w:after="0" w:line="240" w:lineRule="auto"/>
        <w:rPr>
          <w:rFonts w:ascii="OpenSansLight" w:eastAsia="Times New Roman" w:hAnsi="OpenSansLight" w:cs="Times New Roman"/>
          <w:color w:val="FFFFFF"/>
          <w:sz w:val="18"/>
          <w:szCs w:val="18"/>
          <w:lang w:eastAsia="ru-RU"/>
        </w:rPr>
      </w:pPr>
      <w:r w:rsidRPr="00D17529">
        <w:rPr>
          <w:rFonts w:ascii="OpenSansLight" w:eastAsia="Times New Roman" w:hAnsi="OpenSansLight" w:cs="Times New Roman"/>
          <w:color w:val="FFFFFF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23.8pt;height:23.8pt"/>
        </w:pict>
      </w:r>
      <w:r w:rsidRPr="00D17529">
        <w:rPr>
          <w:rFonts w:ascii="OpenSansLight" w:eastAsia="Times New Roman" w:hAnsi="OpenSansLight" w:cs="Times New Roman"/>
          <w:color w:val="FFFFFF"/>
          <w:sz w:val="18"/>
          <w:szCs w:val="18"/>
          <w:lang w:eastAsia="ru-RU"/>
        </w:rPr>
        <w:t>Модератор телефон рақами:</w:t>
      </w:r>
    </w:p>
    <w:p w:rsidR="00D17529" w:rsidRPr="00D17529" w:rsidRDefault="00D17529" w:rsidP="00D17529">
      <w:pPr>
        <w:spacing w:after="0" w:line="240" w:lineRule="auto"/>
        <w:rPr>
          <w:rFonts w:ascii="OpenSansLight" w:eastAsia="Times New Roman" w:hAnsi="OpenSansLight" w:cs="Times New Roman"/>
          <w:color w:val="FFFFFF"/>
          <w:sz w:val="18"/>
          <w:szCs w:val="18"/>
          <w:lang w:eastAsia="ru-RU"/>
        </w:rPr>
      </w:pPr>
      <w:r w:rsidRPr="00D17529">
        <w:rPr>
          <w:rFonts w:ascii="OpenSansLight" w:eastAsia="Times New Roman" w:hAnsi="OpenSansLight" w:cs="Times New Roman"/>
          <w:color w:val="FFFFFF"/>
          <w:sz w:val="18"/>
          <w:szCs w:val="18"/>
          <w:lang w:eastAsia="ru-RU"/>
        </w:rPr>
        <w:t xml:space="preserve">(+998 71) 203 </w:t>
      </w:r>
    </w:p>
    <w:p w:rsidR="006A60FD" w:rsidRDefault="006A60FD"/>
    <w:sectPr w:rsidR="006A60FD" w:rsidSect="00D175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A3390"/>
    <w:multiLevelType w:val="multilevel"/>
    <w:tmpl w:val="9D66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7529"/>
    <w:rsid w:val="00466D84"/>
    <w:rsid w:val="006A60FD"/>
    <w:rsid w:val="00D1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529"/>
    <w:rPr>
      <w:b/>
      <w:bCs/>
    </w:rPr>
  </w:style>
  <w:style w:type="character" w:styleId="a4">
    <w:name w:val="Hyperlink"/>
    <w:basedOn w:val="a0"/>
    <w:uiPriority w:val="99"/>
    <w:semiHidden/>
    <w:unhideWhenUsed/>
    <w:rsid w:val="00D175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17529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D1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D17529"/>
  </w:style>
  <w:style w:type="character" w:customStyle="1" w:styleId="social-btn">
    <w:name w:val="social-btn"/>
    <w:basedOn w:val="a0"/>
    <w:rsid w:val="00D17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7285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251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7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2306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8678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85446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8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57195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9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55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9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587288">
          <w:marLeft w:val="0"/>
          <w:marRight w:val="0"/>
          <w:marTop w:val="1127"/>
          <w:marBottom w:val="1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19690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3219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7403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7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9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5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71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3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4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46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5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29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7987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2023-06-15T07:09:00Z</dcterms:created>
  <dcterms:modified xsi:type="dcterms:W3CDTF">2023-06-15T07:10:00Z</dcterms:modified>
</cp:coreProperties>
</file>